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04E9" w14:textId="77777777" w:rsidR="00DC6060" w:rsidRPr="00BA783D" w:rsidRDefault="00DC6060" w:rsidP="000D4A05">
      <w:pPr>
        <w:jc w:val="center"/>
        <w:rPr>
          <w:b/>
        </w:rPr>
      </w:pPr>
    </w:p>
    <w:p w14:paraId="1C7DF56F" w14:textId="1BA62938"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R A Z G O V O R</w:t>
      </w:r>
    </w:p>
    <w:p w14:paraId="48BDFE51" w14:textId="77777777" w:rsidR="002258FA" w:rsidRPr="00BA783D" w:rsidRDefault="002258FA" w:rsidP="00A24208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4853BBE4" w:rsidR="00317F41" w:rsidRPr="00BA783D" w:rsidRDefault="006962E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PRIJAVLJENO PREBIVALIŠTE - MJESTO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BA783D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BA783D" w:rsidRDefault="002F0384" w:rsidP="001805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BA783D" w:rsidRDefault="002F0384" w:rsidP="001805DA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udomiteljstvo</w:t>
            </w:r>
            <w:proofErr w:type="spellEnd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5BC3954A"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317F41" w:rsidRPr="00BA783D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BA783D" w:rsidRDefault="00317F41" w:rsidP="00317F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64A9D57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 w:rsidR="007D4E1A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18F6668" w14:textId="6751F448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6D2DA05D" w14:textId="26433C17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intrakranijalno</w:t>
            </w:r>
            <w:proofErr w:type="spellEnd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, </w:t>
            </w:r>
            <w:proofErr w:type="spellStart"/>
            <w:r w:rsidRPr="00BA783D">
              <w:rPr>
                <w:rFonts w:asciiTheme="minorHAnsi" w:hAnsiTheme="minorHAnsi" w:cstheme="minorHAnsi"/>
                <w:sz w:val="14"/>
              </w:rPr>
              <w:t>neuropedijatra</w:t>
            </w:r>
            <w:proofErr w:type="spellEnd"/>
            <w:r w:rsidRPr="00BA783D">
              <w:rPr>
                <w:rFonts w:asciiTheme="minorHAnsi" w:hAnsiTheme="minorHAnsi" w:cstheme="minorHAnsi"/>
                <w:sz w:val="14"/>
              </w:rPr>
              <w:t xml:space="preserve">, logopeda, </w:t>
            </w:r>
            <w:proofErr w:type="spellStart"/>
            <w:r w:rsidRPr="00BA783D">
              <w:rPr>
                <w:rFonts w:asciiTheme="minorHAnsi" w:hAnsiTheme="minorHAnsi" w:cstheme="minorHAnsi"/>
                <w:sz w:val="14"/>
              </w:rPr>
              <w:t>rehabilitatora</w:t>
            </w:r>
            <w:proofErr w:type="spellEnd"/>
            <w:r w:rsidRPr="00BA783D">
              <w:rPr>
                <w:rFonts w:asciiTheme="minorHAnsi" w:hAnsiTheme="minorHAnsi" w:cstheme="minorHAnsi"/>
                <w:sz w:val="14"/>
              </w:rPr>
              <w:t>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C8512D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31202422"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="00CB5187">
              <w:rPr>
                <w:rFonts w:asciiTheme="minorHAnsi" w:hAnsiTheme="minorHAnsi" w:cstheme="minorHAnsi"/>
                <w:b/>
                <w:sz w:val="18"/>
                <w:szCs w:val="18"/>
              </w:rPr>
              <w:t>Zavoda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za socijaln</w:t>
            </w:r>
            <w:r w:rsidR="00CB5187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B5187">
              <w:rPr>
                <w:rFonts w:asciiTheme="minorHAnsi" w:hAnsiTheme="minorHAnsi" w:cstheme="minorHAnsi"/>
                <w:b/>
                <w:sz w:val="18"/>
                <w:szCs w:val="18"/>
              </w:rPr>
              <w:t>rad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 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0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30446AB4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uto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77777777" w:rsidR="00E471A9" w:rsidRPr="00BA783D" w:rsidRDefault="00E471A9">
      <w:r w:rsidRPr="00BA783D"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30A27AA3" w14:textId="3A2A37DC"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4B9E5143" w14:textId="2265DB28" w:rsidR="00005D76" w:rsidRDefault="00005D76" w:rsidP="00B73212">
      <w:pPr>
        <w:jc w:val="both"/>
      </w:pPr>
    </w:p>
    <w:p w14:paraId="24063037" w14:textId="77777777" w:rsidR="00EE79E0" w:rsidRPr="00BA783D" w:rsidRDefault="00EE79E0" w:rsidP="00B73212">
      <w:pPr>
        <w:jc w:val="both"/>
      </w:pPr>
    </w:p>
    <w:p w14:paraId="505BB993" w14:textId="77777777" w:rsidR="002113FB" w:rsidRPr="00BA783D" w:rsidRDefault="002113FB" w:rsidP="00BA783D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val="hr-HR" w:eastAsia="en-US"/>
        </w:rPr>
        <w:t>UPUTE ZA INICIJALNI RAZGOVOR</w:t>
      </w:r>
    </w:p>
    <w:p w14:paraId="2AE2707F" w14:textId="77777777" w:rsidR="00EE79E0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501FC2AF" w14:textId="0F6182C5" w:rsidR="002113FB" w:rsidRPr="00BA783D" w:rsidRDefault="002113FB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djeteta.</w:t>
      </w:r>
    </w:p>
    <w:p w14:paraId="7E84B91A" w14:textId="31653EAC" w:rsidR="002113FB" w:rsidRPr="00BA783D" w:rsidRDefault="00786ED9" w:rsidP="00786ED9">
      <w:pPr>
        <w:pStyle w:val="Tijeloteksta2"/>
        <w:ind w:firstLine="708"/>
        <w:jc w:val="both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spacing w:val="-3"/>
          <w:sz w:val="22"/>
          <w:szCs w:val="22"/>
          <w:lang w:val="hr-HR"/>
        </w:rPr>
        <w:t>I</w:t>
      </w:r>
      <w:r w:rsidR="00E951E3"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nicijalni razgovor roditelja/skrbnika, uz nazočnost djeteta, sa stručnim timom dječjeg vrtića provest će se</w:t>
      </w:r>
      <w:r w:rsidR="00B04FDA"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 </w:t>
      </w:r>
      <w:r w:rsidR="00E951E3"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prije potpisivanja ugovora, a najkasnije do početka pedagoške godine, odnosno uključivanja djeteta u program</w:t>
      </w:r>
      <w:r w:rsidR="00B04FDA">
        <w:rPr>
          <w:rFonts w:asciiTheme="minorHAnsi" w:hAnsiTheme="minorHAnsi" w:cstheme="minorHAnsi"/>
          <w:spacing w:val="-3"/>
          <w:sz w:val="22"/>
          <w:szCs w:val="22"/>
          <w:lang w:val="hr-HR"/>
        </w:rPr>
        <w:t>.</w:t>
      </w:r>
    </w:p>
    <w:p w14:paraId="45F29577" w14:textId="70877652" w:rsidR="00EE79E0" w:rsidRDefault="00EE79E0" w:rsidP="00E951E3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</w:p>
    <w:p w14:paraId="7C3BCEE5" w14:textId="5C23CF2A" w:rsidR="00EE79E0" w:rsidRDefault="00EE79E0">
      <w:pPr>
        <w:rPr>
          <w:rFonts w:asciiTheme="minorHAnsi" w:hAnsiTheme="minorHAnsi" w:cstheme="minorHAnsi"/>
        </w:rPr>
      </w:pPr>
    </w:p>
    <w:p w14:paraId="64CF6223" w14:textId="77777777" w:rsidR="00EE79E0" w:rsidRPr="00BA783D" w:rsidRDefault="00EE79E0">
      <w:pPr>
        <w:rPr>
          <w:rFonts w:asciiTheme="minorHAnsi" w:hAnsiTheme="minorHAnsi" w:cstheme="minorHAnsi"/>
        </w:rPr>
      </w:pPr>
    </w:p>
    <w:p w14:paraId="4696CBF4" w14:textId="77777777" w:rsidR="00C84B45" w:rsidRDefault="00E951E3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 w:rsidRPr="00BA783D">
        <w:rPr>
          <w:spacing w:val="-3"/>
        </w:rPr>
        <w:t xml:space="preserve">U </w:t>
      </w:r>
      <w:r w:rsidR="006962E1">
        <w:rPr>
          <w:spacing w:val="-3"/>
        </w:rPr>
        <w:t>Babinoj Gredi</w:t>
      </w:r>
      <w:r w:rsidRPr="00BA783D">
        <w:rPr>
          <w:spacing w:val="-3"/>
        </w:rPr>
        <w:t xml:space="preserve">, dana </w:t>
      </w:r>
      <w:r w:rsidRPr="00BA783D">
        <w:rPr>
          <w:spacing w:val="-3"/>
          <w:u w:val="single"/>
        </w:rPr>
        <w:tab/>
      </w:r>
      <w:r w:rsidR="006962E1">
        <w:rPr>
          <w:spacing w:val="-3"/>
          <w:u w:val="single"/>
        </w:rPr>
        <w:t xml:space="preserve">        </w:t>
      </w:r>
    </w:p>
    <w:p w14:paraId="0472839F" w14:textId="77777777" w:rsidR="00C84B45" w:rsidRDefault="00C84B45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</w:p>
    <w:p w14:paraId="0B0EC10C" w14:textId="77777777" w:rsidR="00C84B45" w:rsidRDefault="00C84B45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>
        <w:rPr>
          <w:spacing w:val="-3"/>
          <w:u w:val="single"/>
        </w:rPr>
        <w:t>Potpisom potvrđujem da su podatci točni</w:t>
      </w:r>
    </w:p>
    <w:p w14:paraId="296043C7" w14:textId="77777777" w:rsidR="00C84B45" w:rsidRDefault="00C84B45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</w:p>
    <w:p w14:paraId="2AB10856" w14:textId="321E05F5" w:rsidR="00E951E3" w:rsidRPr="00BA783D" w:rsidRDefault="00E951E3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 w:rsidRPr="00BA783D">
        <w:rPr>
          <w:spacing w:val="-3"/>
        </w:rPr>
        <w:t>Potpis podnositelja zahtj</w:t>
      </w:r>
      <w:r w:rsidR="00C84B45">
        <w:rPr>
          <w:spacing w:val="-3"/>
        </w:rPr>
        <w:t>eva __________________________________</w:t>
      </w:r>
    </w:p>
    <w:p w14:paraId="0645C537" w14:textId="4A99D51C" w:rsidR="000A61FA" w:rsidRPr="00BA783D" w:rsidRDefault="000A61F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0A61FA" w:rsidRPr="00BA783D" w:rsidSect="00005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F1C2" w14:textId="77777777" w:rsidR="00AE5CCE" w:rsidRDefault="00AE5CCE">
      <w:r>
        <w:separator/>
      </w:r>
    </w:p>
  </w:endnote>
  <w:endnote w:type="continuationSeparator" w:id="0">
    <w:p w14:paraId="3AB8B106" w14:textId="77777777" w:rsidR="00AE5CCE" w:rsidRDefault="00AE5CCE">
      <w:r>
        <w:continuationSeparator/>
      </w:r>
    </w:p>
  </w:endnote>
  <w:endnote w:type="continuationNotice" w:id="1">
    <w:p w14:paraId="00169527" w14:textId="77777777" w:rsidR="00AE5CCE" w:rsidRDefault="00AE5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890" w14:textId="5114FBA8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6962E1">
      <w:rPr>
        <w:noProof/>
      </w:rPr>
      <w:t>5</w:t>
    </w:r>
    <w:r>
      <w:rPr>
        <w:noProof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A093" w14:textId="77777777" w:rsidR="00AE5CCE" w:rsidRDefault="00AE5CCE">
      <w:r>
        <w:separator/>
      </w:r>
    </w:p>
  </w:footnote>
  <w:footnote w:type="continuationSeparator" w:id="0">
    <w:p w14:paraId="001F1BCD" w14:textId="77777777" w:rsidR="00AE5CCE" w:rsidRDefault="00AE5CCE">
      <w:r>
        <w:continuationSeparator/>
      </w:r>
    </w:p>
  </w:footnote>
  <w:footnote w:type="continuationNotice" w:id="1">
    <w:p w14:paraId="21FD5964" w14:textId="77777777" w:rsidR="00AE5CCE" w:rsidRDefault="00AE5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7602" w14:textId="14BCFE1D" w:rsidR="006962E1" w:rsidRPr="006962E1" w:rsidRDefault="006962E1" w:rsidP="006962E1">
    <w:pPr>
      <w:pStyle w:val="Zaglavlje"/>
      <w:tabs>
        <w:tab w:val="clear" w:pos="9026"/>
        <w:tab w:val="left" w:pos="312"/>
        <w:tab w:val="center" w:pos="5386"/>
        <w:tab w:val="right" w:pos="9072"/>
      </w:tabs>
      <w:jc w:val="center"/>
      <w:rPr>
        <w:b/>
        <w:bCs/>
        <w:iCs/>
        <w:spacing w:val="-3"/>
        <w:sz w:val="32"/>
        <w:szCs w:val="32"/>
      </w:rPr>
    </w:pPr>
    <w:r w:rsidRPr="006962E1">
      <w:rPr>
        <w:b/>
        <w:bCs/>
        <w:iCs/>
        <w:spacing w:val="-3"/>
        <w:sz w:val="32"/>
        <w:szCs w:val="32"/>
      </w:rPr>
      <w:t>DJEČJI VRTIĆ  REGOČ BABINA GREDA</w:t>
    </w:r>
  </w:p>
  <w:p w14:paraId="0D5BEF14" w14:textId="4FD822C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 xml:space="preserve">POLJA OZNAČENA SA </w:t>
    </w:r>
    <w:r w:rsidRPr="00BD4F0E">
      <w:rPr>
        <w:b/>
        <w:iCs/>
        <w:spacing w:val="-3"/>
        <w:sz w:val="28"/>
        <w:szCs w:val="28"/>
      </w:rPr>
      <w:t>*</w:t>
    </w:r>
    <w:r w:rsidR="001E62D0">
      <w:rPr>
        <w:bCs/>
        <w:iCs/>
        <w:spacing w:val="-3"/>
        <w:sz w:val="16"/>
        <w:szCs w:val="16"/>
      </w:rPr>
      <w:t xml:space="preserve"> SU OBAVEZNA POLJA</w:t>
    </w:r>
  </w:p>
  <w:p w14:paraId="1AEF8944" w14:textId="7777777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14:paraId="7687900F" w14:textId="2D895053" w:rsidR="00805CB4" w:rsidRPr="006962E1" w:rsidRDefault="00005D76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005D76">
      <w:rPr>
        <w:bCs/>
        <w:iCs/>
        <w:spacing w:val="-3"/>
        <w:sz w:val="16"/>
        <w:szCs w:val="16"/>
      </w:rPr>
      <w:t>PODATKE ISPUNITE ČITKO, TISKANIM SLOVIMA, A U PITANJIMA ZAOKRUŽITE/NADOPUNITE ODGOVORE KOJI OPISUJU DIJETE.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0258099">
    <w:abstractNumId w:val="11"/>
  </w:num>
  <w:num w:numId="2" w16cid:durableId="1678733419">
    <w:abstractNumId w:val="20"/>
  </w:num>
  <w:num w:numId="3" w16cid:durableId="1993558566">
    <w:abstractNumId w:val="22"/>
  </w:num>
  <w:num w:numId="4" w16cid:durableId="1846629105">
    <w:abstractNumId w:val="19"/>
  </w:num>
  <w:num w:numId="5" w16cid:durableId="1105029992">
    <w:abstractNumId w:val="0"/>
  </w:num>
  <w:num w:numId="6" w16cid:durableId="1513958994">
    <w:abstractNumId w:val="21"/>
  </w:num>
  <w:num w:numId="7" w16cid:durableId="1018896708">
    <w:abstractNumId w:val="23"/>
  </w:num>
  <w:num w:numId="8" w16cid:durableId="2058315618">
    <w:abstractNumId w:val="13"/>
  </w:num>
  <w:num w:numId="9" w16cid:durableId="668556247">
    <w:abstractNumId w:val="7"/>
  </w:num>
  <w:num w:numId="10" w16cid:durableId="1406107403">
    <w:abstractNumId w:val="14"/>
  </w:num>
  <w:num w:numId="11" w16cid:durableId="1245408100">
    <w:abstractNumId w:val="2"/>
  </w:num>
  <w:num w:numId="12" w16cid:durableId="986780204">
    <w:abstractNumId w:val="5"/>
  </w:num>
  <w:num w:numId="13" w16cid:durableId="115872058">
    <w:abstractNumId w:val="25"/>
  </w:num>
  <w:num w:numId="14" w16cid:durableId="807092333">
    <w:abstractNumId w:val="17"/>
  </w:num>
  <w:num w:numId="15" w16cid:durableId="25183558">
    <w:abstractNumId w:val="10"/>
  </w:num>
  <w:num w:numId="16" w16cid:durableId="1972512746">
    <w:abstractNumId w:val="1"/>
  </w:num>
  <w:num w:numId="17" w16cid:durableId="536084869">
    <w:abstractNumId w:val="9"/>
  </w:num>
  <w:num w:numId="18" w16cid:durableId="320274646">
    <w:abstractNumId w:val="6"/>
  </w:num>
  <w:num w:numId="19" w16cid:durableId="1742211779">
    <w:abstractNumId w:val="15"/>
  </w:num>
  <w:num w:numId="20" w16cid:durableId="747503858">
    <w:abstractNumId w:val="8"/>
  </w:num>
  <w:num w:numId="21" w16cid:durableId="1606769735">
    <w:abstractNumId w:val="26"/>
  </w:num>
  <w:num w:numId="22" w16cid:durableId="238253155">
    <w:abstractNumId w:val="12"/>
  </w:num>
  <w:num w:numId="23" w16cid:durableId="2146387660">
    <w:abstractNumId w:val="18"/>
  </w:num>
  <w:num w:numId="24" w16cid:durableId="725764184">
    <w:abstractNumId w:val="16"/>
  </w:num>
  <w:num w:numId="25" w16cid:durableId="174728794">
    <w:abstractNumId w:val="4"/>
  </w:num>
  <w:num w:numId="26" w16cid:durableId="2122795564">
    <w:abstractNumId w:val="24"/>
  </w:num>
  <w:num w:numId="27" w16cid:durableId="117638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E62D0"/>
    <w:rsid w:val="001F7BE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D3467"/>
    <w:rsid w:val="002F0384"/>
    <w:rsid w:val="00301310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C2849"/>
    <w:rsid w:val="003E2370"/>
    <w:rsid w:val="003F4C94"/>
    <w:rsid w:val="0040660A"/>
    <w:rsid w:val="004148E6"/>
    <w:rsid w:val="00414A78"/>
    <w:rsid w:val="00431E14"/>
    <w:rsid w:val="004349EC"/>
    <w:rsid w:val="004514C3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7366"/>
    <w:rsid w:val="005635A4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610A23"/>
    <w:rsid w:val="00622B2C"/>
    <w:rsid w:val="006651A1"/>
    <w:rsid w:val="0066551D"/>
    <w:rsid w:val="00672706"/>
    <w:rsid w:val="006751D3"/>
    <w:rsid w:val="006962E1"/>
    <w:rsid w:val="006A0B34"/>
    <w:rsid w:val="006B31D6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86ED9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61F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86DBD"/>
    <w:rsid w:val="0099428D"/>
    <w:rsid w:val="009A3227"/>
    <w:rsid w:val="009A430C"/>
    <w:rsid w:val="009A4398"/>
    <w:rsid w:val="009A6F47"/>
    <w:rsid w:val="009B2C29"/>
    <w:rsid w:val="009B4368"/>
    <w:rsid w:val="009C7A02"/>
    <w:rsid w:val="009D4283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97C52"/>
    <w:rsid w:val="00AA039C"/>
    <w:rsid w:val="00AC6EFF"/>
    <w:rsid w:val="00AD1BB6"/>
    <w:rsid w:val="00AD2AA1"/>
    <w:rsid w:val="00AE5CCE"/>
    <w:rsid w:val="00AF0198"/>
    <w:rsid w:val="00AF114A"/>
    <w:rsid w:val="00B00978"/>
    <w:rsid w:val="00B03DCA"/>
    <w:rsid w:val="00B04FD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0B0B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4B45"/>
    <w:rsid w:val="00C8512D"/>
    <w:rsid w:val="00C8679B"/>
    <w:rsid w:val="00C9763E"/>
    <w:rsid w:val="00CB2471"/>
    <w:rsid w:val="00CB5187"/>
    <w:rsid w:val="00CC6087"/>
    <w:rsid w:val="00CC664F"/>
    <w:rsid w:val="00CE01EC"/>
    <w:rsid w:val="00CF20C1"/>
    <w:rsid w:val="00CF3BC3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4E8"/>
    <w:rsid w:val="00E471A9"/>
    <w:rsid w:val="00E55AA5"/>
    <w:rsid w:val="00E878D3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52EC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87AF0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7D07C905-5D6E-4324-9E65-C5BFCE7E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153B6-8008-4BBB-BE8D-28ED21A3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Vlatka Marosevic</cp:lastModifiedBy>
  <cp:revision>2</cp:revision>
  <cp:lastPrinted>2020-05-25T06:00:00Z</cp:lastPrinted>
  <dcterms:created xsi:type="dcterms:W3CDTF">2026-06-01T06:38:00Z</dcterms:created>
  <dcterms:modified xsi:type="dcterms:W3CDTF">2026-06-01T06:38:00Z</dcterms:modified>
</cp:coreProperties>
</file>